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5B" w:rsidRPr="00C27EC2" w:rsidRDefault="00E5775B" w:rsidP="00E577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EC2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E5775B" w:rsidRPr="00C27EC2" w:rsidRDefault="00E5775B" w:rsidP="00E5775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Деревня Хвощи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886C40" w:rsidRDefault="00E5775B" w:rsidP="00E5775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27E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Pr="008B7B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B37E65">
        <w:rPr>
          <w:rFonts w:ascii="Times New Roman" w:hAnsi="Times New Roman" w:cs="Times New Roman"/>
          <w:b w:val="0"/>
          <w:bCs w:val="0"/>
          <w:sz w:val="28"/>
          <w:szCs w:val="28"/>
        </w:rPr>
        <w:t>26.09.</w:t>
      </w:r>
      <w:r w:rsidRPr="00C27EC2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F07DF6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C27E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</w:t>
      </w:r>
      <w:r w:rsidRPr="00C27E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д. Хвощи                                       N </w:t>
      </w:r>
      <w:r w:rsidR="00B37E65">
        <w:rPr>
          <w:rFonts w:ascii="Times New Roman" w:hAnsi="Times New Roman" w:cs="Times New Roman"/>
          <w:b w:val="0"/>
          <w:bCs w:val="0"/>
          <w:sz w:val="28"/>
          <w:szCs w:val="28"/>
        </w:rPr>
        <w:t>23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C27EC2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C27EC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C27EC2">
        <w:rPr>
          <w:rFonts w:ascii="Times New Roman" w:hAnsi="Times New Roman" w:cs="Times New Roman"/>
          <w:sz w:val="28"/>
          <w:szCs w:val="28"/>
        </w:rPr>
        <w:t>еревня Хвощи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EC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07DF6">
        <w:rPr>
          <w:rFonts w:ascii="Times New Roman" w:hAnsi="Times New Roman" w:cs="Times New Roman"/>
          <w:sz w:val="28"/>
          <w:szCs w:val="28"/>
        </w:rPr>
        <w:t>3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C27E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27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</w:t>
      </w:r>
      <w:r w:rsidRPr="00886C40">
        <w:rPr>
          <w:rFonts w:ascii="Times New Roman" w:hAnsi="Times New Roman" w:cs="Times New Roman"/>
          <w:sz w:val="28"/>
          <w:szCs w:val="28"/>
        </w:rPr>
        <w:t>2</w:t>
      </w:r>
      <w:r w:rsidR="00F07DF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07DF6">
        <w:rPr>
          <w:rFonts w:ascii="Times New Roman" w:hAnsi="Times New Roman" w:cs="Times New Roman"/>
          <w:sz w:val="28"/>
          <w:szCs w:val="28"/>
        </w:rPr>
        <w:t>5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           В соответствии со статьей 184.2 Бюджетного кодекса Российской Федерации и пунктом 1 статьи 5 Решения сельской Думы сельского поселения деревня Хвощи от 26 октября 2007 года № 87 «О бюджетном процессе в муниципальном образовании сельское поселение деревня Хвощи» </w:t>
      </w:r>
      <w:r>
        <w:rPr>
          <w:rFonts w:ascii="Times New Roman" w:hAnsi="Times New Roman" w:cs="Times New Roman"/>
          <w:sz w:val="28"/>
          <w:szCs w:val="28"/>
        </w:rPr>
        <w:t>Администрация МО СП деревня Хвощи</w:t>
      </w: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ПОСТАНОВЛЯ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C27EC2">
        <w:rPr>
          <w:rFonts w:ascii="Times New Roman" w:hAnsi="Times New Roman" w:cs="Times New Roman"/>
          <w:sz w:val="28"/>
          <w:szCs w:val="28"/>
        </w:rPr>
        <w:t>:</w:t>
      </w: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EE4D4A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E4D4A">
        <w:rPr>
          <w:rFonts w:ascii="Times New Roman" w:hAnsi="Times New Roman" w:cs="Times New Roman"/>
          <w:sz w:val="28"/>
          <w:szCs w:val="28"/>
        </w:rPr>
        <w:t xml:space="preserve">1. </w:t>
      </w:r>
      <w:r w:rsidRPr="00C27EC2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C27EC2">
        <w:rPr>
          <w:rFonts w:ascii="Times New Roman" w:hAnsi="Times New Roman" w:cs="Times New Roman"/>
          <w:sz w:val="28"/>
          <w:szCs w:val="28"/>
        </w:rPr>
        <w:t>еревня Хвощи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EC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07DF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1A4A75">
        <w:rPr>
          <w:rFonts w:ascii="Times New Roman" w:hAnsi="Times New Roman" w:cs="Times New Roman"/>
          <w:sz w:val="28"/>
          <w:szCs w:val="28"/>
        </w:rPr>
        <w:t>2</w:t>
      </w:r>
      <w:r w:rsidR="00F07DF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07DF6">
        <w:rPr>
          <w:rFonts w:ascii="Times New Roman" w:hAnsi="Times New Roman" w:cs="Times New Roman"/>
          <w:sz w:val="28"/>
          <w:szCs w:val="28"/>
        </w:rPr>
        <w:t>5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E5775B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Настоящее постановление вступает в силу с момента его подписания.</w:t>
      </w:r>
    </w:p>
    <w:p w:rsidR="00E5775B" w:rsidRPr="00EE4D4A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27EC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27EC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5775B" w:rsidRDefault="00E5775B" w:rsidP="00E577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5775B" w:rsidRDefault="00E5775B" w:rsidP="00E577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сельское поселение «Д</w:t>
      </w:r>
      <w:r w:rsidRPr="00C27EC2">
        <w:rPr>
          <w:rFonts w:ascii="Times New Roman" w:hAnsi="Times New Roman" w:cs="Times New Roman"/>
          <w:sz w:val="28"/>
          <w:szCs w:val="28"/>
        </w:rPr>
        <w:t>еревня Хвощи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EC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Е.С.</w:t>
      </w:r>
      <w:r w:rsidRPr="00C27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EC2"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 w:rsidRPr="00C27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75B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5775B" w:rsidRPr="00C27EC2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5775B" w:rsidRPr="00C27EC2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5775B" w:rsidRPr="00C27EC2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C27EC2">
        <w:rPr>
          <w:rFonts w:ascii="Times New Roman" w:hAnsi="Times New Roman" w:cs="Times New Roman"/>
          <w:sz w:val="28"/>
          <w:szCs w:val="28"/>
        </w:rPr>
        <w:t>еревня Хвощи</w:t>
      </w:r>
    </w:p>
    <w:p w:rsidR="00E5775B" w:rsidRPr="00DA4F68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от </w:t>
      </w:r>
      <w:r w:rsidRPr="008B7BD7">
        <w:rPr>
          <w:rFonts w:ascii="Times New Roman" w:hAnsi="Times New Roman" w:cs="Times New Roman"/>
          <w:sz w:val="28"/>
          <w:szCs w:val="28"/>
        </w:rPr>
        <w:t xml:space="preserve">  </w:t>
      </w:r>
      <w:r w:rsidR="00B37E65">
        <w:rPr>
          <w:rFonts w:ascii="Times New Roman" w:hAnsi="Times New Roman" w:cs="Times New Roman"/>
          <w:sz w:val="28"/>
          <w:szCs w:val="28"/>
        </w:rPr>
        <w:t>26.09.</w:t>
      </w:r>
      <w:r w:rsidRPr="00C27EC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07DF6">
        <w:rPr>
          <w:rFonts w:ascii="Times New Roman" w:hAnsi="Times New Roman" w:cs="Times New Roman"/>
          <w:sz w:val="28"/>
          <w:szCs w:val="28"/>
        </w:rPr>
        <w:t>2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г.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E65">
        <w:rPr>
          <w:rFonts w:ascii="Times New Roman" w:hAnsi="Times New Roman" w:cs="Times New Roman"/>
          <w:sz w:val="28"/>
          <w:szCs w:val="28"/>
        </w:rPr>
        <w:t>23</w:t>
      </w:r>
      <w:r w:rsidRPr="00C27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7EC2">
        <w:rPr>
          <w:rFonts w:ascii="Times New Roman" w:hAnsi="Times New Roman" w:cs="Times New Roman"/>
          <w:sz w:val="28"/>
          <w:szCs w:val="28"/>
        </w:rPr>
        <w:t>ДЕРЕВНЯ ХВОЩИ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EC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07DF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1A4A75">
        <w:rPr>
          <w:rFonts w:ascii="Times New Roman" w:hAnsi="Times New Roman" w:cs="Times New Roman"/>
          <w:sz w:val="28"/>
          <w:szCs w:val="28"/>
        </w:rPr>
        <w:t>2</w:t>
      </w:r>
      <w:r w:rsidR="00F07DF6"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07DF6">
        <w:rPr>
          <w:rFonts w:ascii="Times New Roman" w:hAnsi="Times New Roman" w:cs="Times New Roman"/>
          <w:sz w:val="28"/>
          <w:szCs w:val="28"/>
        </w:rPr>
        <w:t>5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7DF6" w:rsidRDefault="00E5775B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сельское поселение «Деревня Хвощи» (далее – Сельское поселение) определяет основные задачи, учитываемые при составлении проекта бюджета Сельского поселения на 202</w:t>
      </w:r>
      <w:r w:rsidR="00F07DF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07DF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07D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и направлена на </w:t>
      </w:r>
      <w:r w:rsidR="00F07DF6">
        <w:rPr>
          <w:rFonts w:ascii="Times New Roman" w:hAnsi="Times New Roman" w:cs="Times New Roman"/>
          <w:sz w:val="28"/>
          <w:szCs w:val="28"/>
        </w:rPr>
        <w:t>достижение национальных целей развития, определенных в Указе Президента Российской Федерации от 07.05.2018 № 204 «О национальных целях и стратегических задачах развития Российской Федерации на</w:t>
      </w:r>
      <w:proofErr w:type="gramEnd"/>
      <w:r w:rsidR="00F07DF6">
        <w:rPr>
          <w:rFonts w:ascii="Times New Roman" w:hAnsi="Times New Roman" w:cs="Times New Roman"/>
          <w:sz w:val="28"/>
          <w:szCs w:val="28"/>
        </w:rPr>
        <w:t xml:space="preserve"> период до 2024 года» (в ред. Указов Президента Российской Федерации от 19.07.2018 № 444, от 21.07.2020 № 474) и от 21.07.2020 № 474 «О национальных целях развития Российской Федерации на период до 2030 года» (далее – Указы № 204 и № 474), Послании Президента Российской Федерации Федеральному Собранию Российской Федерации от 21.04.2021 года. 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Основные направления бюджетной и налоговой политики Сельского поселения на 2023 и на плановый период 2024 и 2025 годов (далее – Основные направления) являются базой для формирования бюджета Сельского поселения на 2023 год и на плановый период 2024 и 2025 годов. Целью Основных направлений является определение условий, используемых при составлении проекта бюджета Сельского поселения на 2023 год и на плановый период 2024 и 2025 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F07DF6" w:rsidRDefault="00F07DF6" w:rsidP="00F07DF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07DF6" w:rsidRPr="0029488C" w:rsidRDefault="00F07DF6" w:rsidP="00F07DF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07DF6" w:rsidRPr="0029488C" w:rsidRDefault="00F07DF6" w:rsidP="00F07D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07DF6" w:rsidRPr="00606229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Обеспечение долгосрочной устойчивости и сбалансированности бюджета Сельского поселения как базового принципа ответственной бюджетной политики.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Указами № 204 и № 474, а также результатов входящих в их состав региональных проектов и муниципальных программ.</w:t>
      </w:r>
    </w:p>
    <w:p w:rsidR="00F07DF6" w:rsidRPr="00130CE2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«Деревня Хвощи», пересмотру условий их предоставления.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 Поддержка инвестиционной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F07DF6" w:rsidRPr="005C0EC2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F07DF6" w:rsidRDefault="00F07DF6" w:rsidP="00F07DF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07DF6" w:rsidRPr="008E3DDE" w:rsidRDefault="00F07DF6" w:rsidP="00F07DF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07DF6" w:rsidRPr="008E3DDE" w:rsidRDefault="00F07DF6" w:rsidP="00F07D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 и 2025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07DF6" w:rsidRPr="008E3DDE" w:rsidRDefault="00F07DF6" w:rsidP="00F07D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доходов бюджета;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F07DF6" w:rsidRPr="00E57BEC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7DF6" w:rsidRPr="00174482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сохранения на достигнутом уровне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по 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учетом 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>оптимизации и эффективности исполнения, осуществление взвешенного подхода к принятию новых расходных обязательств и сокращения неэффективных бюджетных расходов;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дисциплины; 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учреждений культуры на условиях софинансирования из федерального и регионального бюджетов путем реконструкции и капитального ремонта сельских домов культуры;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посвященных 80-летию со Дня освобождения Калужской области от немецко-фашистских захватчиков;</w:t>
      </w:r>
    </w:p>
    <w:p w:rsidR="00F07DF6" w:rsidRPr="00174482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 комплексному развитию сельских территорий;</w:t>
      </w:r>
    </w:p>
    <w:p w:rsidR="00F07DF6" w:rsidRPr="00174482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финансовой </w:t>
      </w:r>
      <w:r w:rsidRPr="00174482">
        <w:rPr>
          <w:rFonts w:ascii="Times New Roman" w:hAnsi="Times New Roman" w:cs="Times New Roman"/>
          <w:sz w:val="28"/>
          <w:szCs w:val="28"/>
        </w:rPr>
        <w:t>поддержк</w:t>
      </w:r>
      <w:r>
        <w:rPr>
          <w:rFonts w:ascii="Times New Roman" w:hAnsi="Times New Roman" w:cs="Times New Roman"/>
          <w:sz w:val="28"/>
          <w:szCs w:val="28"/>
        </w:rPr>
        <w:t>и инициативных проектов в целях активизации участия граждан в местном развитии, выявления и расширения приоритетных социальных проблем местного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сельское поселение «Деревня Хвощи».</w:t>
      </w:r>
      <w:proofErr w:type="gramEnd"/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7DF6" w:rsidRDefault="00F07DF6" w:rsidP="00F07DF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3 год и на плановый период 2024 и 2025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Формирование проекта бюджета Сельского поселения на 2023 год и на плановый период 2024 и 2025 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Прогноз расходов бюджета Сельского поселения на 2023 год и на плановый период 2024 и 2025 годов формируется на основе показателей прогноза социально-экономического развития Сельского поселения на 2023 год и на плановый период 2024 и 2025 годов, а также в соответствии с федеральным и областным налоговым законодательством и проектами федеральных и областных законов по внесению изменений в бюджетное и налоговое законодательство.</w:t>
      </w:r>
      <w:proofErr w:type="gramEnd"/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Указами № 204 и № 474, а также результатов входящих в их состав региональных проектов.</w:t>
      </w:r>
    </w:p>
    <w:p w:rsidR="00E5775B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2023 год и на плановый период 2024 и 2025 годов формируется в рамках муниципальных программ Сельского поселения, перечень которых утвержден постановлением администрации Сельского поселения</w:t>
      </w:r>
      <w:r w:rsidR="00E5775B">
        <w:rPr>
          <w:rFonts w:ascii="Times New Roman" w:hAnsi="Times New Roman" w:cs="Times New Roman"/>
          <w:sz w:val="28"/>
          <w:szCs w:val="28"/>
        </w:rPr>
        <w:t xml:space="preserve"> от 14.10.2019 г. № 40, ведомственных целевых программ и мероприятий, которые не вошли в муниципальные программы.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2023 год и на плановый период 2024 и 2025 годов».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2024 и 2025 годы в соответствии с нормами Бюджетного кодекса Российской Федерации.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2023-2025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октября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уровне, в</w:t>
      </w:r>
      <w:r>
        <w:rPr>
          <w:rFonts w:ascii="Times New Roman" w:hAnsi="Times New Roman" w:cs="Times New Roman"/>
          <w:sz w:val="28"/>
          <w:szCs w:val="28"/>
        </w:rPr>
        <w:t xml:space="preserve"> 2023 году – </w:t>
      </w:r>
      <w:r w:rsidR="000F6A97">
        <w:rPr>
          <w:rFonts w:ascii="Times New Roman" w:hAnsi="Times New Roman" w:cs="Times New Roman"/>
          <w:sz w:val="28"/>
          <w:szCs w:val="28"/>
        </w:rPr>
        <w:t>5,5</w:t>
      </w:r>
      <w:r>
        <w:rPr>
          <w:rFonts w:ascii="Times New Roman" w:hAnsi="Times New Roman" w:cs="Times New Roman"/>
          <w:sz w:val="28"/>
          <w:szCs w:val="28"/>
        </w:rPr>
        <w:t xml:space="preserve"> %, в 2024 году – 4,0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%, в 2025 году – 4,0 %.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Бюджетные ассигнования на 2023 год и на плановый период 2024 и 2025 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11.Расходы на дорожное хозяйство планируются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Сельской Думы муниципального образования «Деревня Хвощи» «О муниципальном дорожном фонде муниципального образования сельское поселение «Деревня Хвощи».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Бюджетные ассигнования на оплату коммунальных услуг на 2023 год и на плановый период 2024 и 2025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F07DF6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 условия, используемые при составлении проекта бюджета Сельского поселения на 2023 год и на плановый период 2024 и 2025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F07DF6" w:rsidRPr="005D5850" w:rsidRDefault="00F07DF6" w:rsidP="00F07D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5D5850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606229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22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6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75B" w:rsidRPr="00F84916" w:rsidRDefault="00E5775B" w:rsidP="00E5775B">
      <w:pPr>
        <w:pStyle w:val="ConsPlusNormal"/>
        <w:widowControl/>
        <w:ind w:firstLine="540"/>
        <w:jc w:val="both"/>
      </w:pPr>
    </w:p>
    <w:p w:rsidR="00E5775B" w:rsidRPr="006610F0" w:rsidRDefault="00E5775B" w:rsidP="00E5775B">
      <w:pPr>
        <w:pStyle w:val="ConsPlusNormal"/>
        <w:widowControl/>
        <w:ind w:firstLine="540"/>
        <w:jc w:val="both"/>
      </w:pPr>
    </w:p>
    <w:p w:rsidR="00E5775B" w:rsidRDefault="00E5775B" w:rsidP="00E5775B"/>
    <w:p w:rsidR="00E5775B" w:rsidRPr="00716B58" w:rsidRDefault="00E5775B" w:rsidP="00E5775B">
      <w:pPr>
        <w:pStyle w:val="ConsPlusNormal"/>
        <w:widowControl/>
        <w:ind w:firstLine="540"/>
        <w:jc w:val="both"/>
      </w:pPr>
    </w:p>
    <w:p w:rsidR="00A87D4A" w:rsidRDefault="00A87D4A"/>
    <w:sectPr w:rsidR="00A87D4A" w:rsidSect="003208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97A" w:rsidRDefault="001D397A" w:rsidP="001D397A">
      <w:r>
        <w:separator/>
      </w:r>
    </w:p>
  </w:endnote>
  <w:endnote w:type="continuationSeparator" w:id="0">
    <w:p w:rsidR="001D397A" w:rsidRDefault="001D397A" w:rsidP="001D3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0F6A9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8F235C">
    <w:pPr>
      <w:pStyle w:val="a5"/>
      <w:jc w:val="right"/>
    </w:pPr>
    <w:r>
      <w:fldChar w:fldCharType="begin"/>
    </w:r>
    <w:r w:rsidR="00E5775B">
      <w:instrText xml:space="preserve"> PAGE   \* MERGEFORMAT </w:instrText>
    </w:r>
    <w:r>
      <w:fldChar w:fldCharType="separate"/>
    </w:r>
    <w:r w:rsidR="000F6A97">
      <w:rPr>
        <w:noProof/>
      </w:rPr>
      <w:t>5</w:t>
    </w:r>
    <w:r>
      <w:fldChar w:fldCharType="end"/>
    </w:r>
  </w:p>
  <w:p w:rsidR="00EE5637" w:rsidRDefault="000F6A9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0F6A9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97A" w:rsidRDefault="001D397A" w:rsidP="001D397A">
      <w:r>
        <w:separator/>
      </w:r>
    </w:p>
  </w:footnote>
  <w:footnote w:type="continuationSeparator" w:id="0">
    <w:p w:rsidR="001D397A" w:rsidRDefault="001D397A" w:rsidP="001D39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0F6A9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0F6A97">
    <w:pPr>
      <w:pStyle w:val="a3"/>
      <w:jc w:val="right"/>
    </w:pPr>
  </w:p>
  <w:p w:rsidR="00EE5637" w:rsidRDefault="000F6A9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0F6A9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75B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6A97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402DF"/>
    <w:rsid w:val="00140FF4"/>
    <w:rsid w:val="00144924"/>
    <w:rsid w:val="00144BBE"/>
    <w:rsid w:val="001537D4"/>
    <w:rsid w:val="00172AA3"/>
    <w:rsid w:val="00181251"/>
    <w:rsid w:val="00191911"/>
    <w:rsid w:val="00192C3A"/>
    <w:rsid w:val="00193D8D"/>
    <w:rsid w:val="001A2644"/>
    <w:rsid w:val="001A34CD"/>
    <w:rsid w:val="001A4568"/>
    <w:rsid w:val="001B0F02"/>
    <w:rsid w:val="001B1691"/>
    <w:rsid w:val="001C79CB"/>
    <w:rsid w:val="001D2FA2"/>
    <w:rsid w:val="001D397A"/>
    <w:rsid w:val="001E013E"/>
    <w:rsid w:val="001E5068"/>
    <w:rsid w:val="001F17B6"/>
    <w:rsid w:val="001F76BC"/>
    <w:rsid w:val="002014C9"/>
    <w:rsid w:val="00206546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60C0"/>
    <w:rsid w:val="008563A9"/>
    <w:rsid w:val="00861554"/>
    <w:rsid w:val="00864E78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35C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37E65"/>
    <w:rsid w:val="00B40A3B"/>
    <w:rsid w:val="00B44F1A"/>
    <w:rsid w:val="00B456F9"/>
    <w:rsid w:val="00B45885"/>
    <w:rsid w:val="00B52FEF"/>
    <w:rsid w:val="00B61C03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75B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07DF6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577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77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577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7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577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77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1939</Words>
  <Characters>11053</Characters>
  <Application>Microsoft Office Word</Application>
  <DocSecurity>0</DocSecurity>
  <Lines>92</Lines>
  <Paragraphs>25</Paragraphs>
  <ScaleCrop>false</ScaleCrop>
  <Company>SPecialiST RePack</Company>
  <LinksUpToDate>false</LinksUpToDate>
  <CharactersWithSpaces>12967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5</cp:revision>
  <dcterms:created xsi:type="dcterms:W3CDTF">2022-09-26T08:27:00Z</dcterms:created>
  <dcterms:modified xsi:type="dcterms:W3CDTF">2022-11-10T12:22:00Z</dcterms:modified>
</cp:coreProperties>
</file>