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85" w:rsidRPr="006E4E85" w:rsidRDefault="006E4E85" w:rsidP="006E4E85">
      <w:pPr>
        <w:shd w:val="clear" w:color="auto" w:fill="FFFFFF"/>
        <w:spacing w:after="0" w:line="0" w:lineRule="atLeast"/>
        <w:jc w:val="both"/>
        <w:outlineLvl w:val="0"/>
        <w:rPr>
          <w:rFonts w:ascii="Arial" w:eastAsia="Times New Roman" w:hAnsi="Arial" w:cs="Arial"/>
          <w:color w:val="000000"/>
          <w:spacing w:val="-3"/>
          <w:kern w:val="36"/>
          <w:sz w:val="32"/>
          <w:szCs w:val="32"/>
          <w:lang w:eastAsia="ru-RU"/>
        </w:rPr>
      </w:pPr>
      <w:r w:rsidRPr="006E4E85">
        <w:rPr>
          <w:rFonts w:ascii="Arial" w:eastAsia="Times New Roman" w:hAnsi="Arial" w:cs="Arial"/>
          <w:color w:val="000000"/>
          <w:spacing w:val="-3"/>
          <w:kern w:val="36"/>
          <w:sz w:val="32"/>
          <w:szCs w:val="32"/>
          <w:lang w:eastAsia="ru-RU"/>
        </w:rPr>
        <w:t>Отделом по профилактике коррупционных правонарушений Администрации Губернатора области проведён антикоррупционный практикум для должностных лиц государственных учреждений, осуществляющих деятельность в сфере природопользования</w:t>
      </w:r>
    </w:p>
    <w:p w:rsidR="006E4E85" w:rsidRPr="006E4E85" w:rsidRDefault="006E4E85" w:rsidP="006E4E85">
      <w:pPr>
        <w:shd w:val="clear" w:color="auto" w:fill="FFFFFF"/>
        <w:spacing w:before="420" w:after="4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министерстве природных ресурсов и экологии Калужской области 21 февраля 2024 года состоялся обучающий семинар-практикум для должностных лиц государственных учреждений, осуществляющих деятельность в сфере природопользования на тему «Конфликт интересов в государственном учреждении: выявление, урегулирование, ответственность».</w:t>
      </w:r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Антикоррупционный практикум был организован для руководителей учреждений, подведомственных министерству природных ресурсов и экологии Калужской области, а также лиц, ответственных за профилактику коррупционных </w:t>
      </w:r>
      <w:r w:rsidRPr="006E4E85">
        <w:rPr>
          <w:rFonts w:ascii="Arial" w:eastAsia="Times New Roman" w:hAnsi="Arial" w:cs="Arial"/>
          <w:b/>
          <w:bCs/>
          <w:noProof/>
          <w:color w:val="000000"/>
          <w:spacing w:val="-3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034F984E" wp14:editId="1F92A99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36115" cy="2533650"/>
            <wp:effectExtent l="0" t="0" r="6985" b="0"/>
            <wp:wrapSquare wrapText="bothSides"/>
            <wp:docPr id="1" name="Рисунок 1" descr="https://admoblkaluga.ru/upload/obshchestvo-vlast/protivkorruptsii/novosti/2024_02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oblkaluga.ru/upload/obshchestvo-vlast/protivkorruptsii/novosti/2024_02_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9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правонарушений в указанных учреждениях.</w:t>
      </w:r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Актуальность обсуждения вопросов выявления, предотвращения и урегулирования конфликта интересов в указанных госучреждениях, связана, в первую очередь, с необходимостью предупреждения коррупционных правонарушений в сфере природопользования.</w:t>
      </w:r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 ходе обучения отдельное внимание было обращено на особенности урегулирования конфликта интересов руководителей учреждений, рассмотрены типовые ситуации его возникновения, а также основания привлечения к дисциплинарной ответственности за несоблюдение требований об </w:t>
      </w:r>
      <w:proofErr w:type="gramStart"/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уведомлении</w:t>
      </w:r>
      <w:proofErr w:type="gramEnd"/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конфликте интересов или возможности его возникновения. Участникам мероприятия приведены примеры из практики привлечения к уголовной ответственности за коррупционные преступления в области лесопользования.</w:t>
      </w:r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Кроме того, обучающее мероприятие включало в себя практические занятия: самостоятельное решение и совместное обсуждение конкретных жизненных ситуаций, составленных на основе реальных ситуаций </w:t>
      </w:r>
      <w:r w:rsidRPr="006E4E85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12F2453D" wp14:editId="7356FD0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88490" cy="2333625"/>
            <wp:effectExtent l="0" t="0" r="0" b="0"/>
            <wp:wrapSquare wrapText="bothSides"/>
            <wp:docPr id="2" name="Рисунок 2" descr="https://admoblkaluga.ru/upload/obshchestvo-vlast/protivkorruptsii/novosti/2024_02_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oblkaluga.ru/upload/obshchestvo-vlast/protivkorruptsii/novosti/2024_02_2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83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 интересов.</w:t>
      </w:r>
    </w:p>
    <w:p w:rsidR="004D0C85" w:rsidRPr="00A820BA" w:rsidRDefault="006E4E85" w:rsidP="00A820BA">
      <w:pPr>
        <w:shd w:val="clear" w:color="auto" w:fill="FFFFFF"/>
        <w:spacing w:before="420" w:after="4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практических занятий были использованы обзоры практики </w:t>
      </w:r>
      <w:proofErr w:type="spellStart"/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правоприменения</w:t>
      </w:r>
      <w:proofErr w:type="spellEnd"/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сфере конфликта интересов, подготовленные Минтрудом России, а также материалы судебной и следственной практики правоохранительных органов.</w:t>
      </w:r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E4E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целях самопроверки участники семинара-практикума самостоятельно производили анализ предложенных ситуаций на предмет наличия в них коррупционной составляющей, предлагали свои варианты действий для предотвращения конфликта интересов, прогнозировали возможные меры ответственности для виновников рассматриваемых коррупционных действий. </w:t>
      </w:r>
      <w:bookmarkStart w:id="0" w:name="_GoBack"/>
      <w:bookmarkEnd w:id="0"/>
    </w:p>
    <w:sectPr w:rsidR="004D0C85" w:rsidRPr="00A820BA" w:rsidSect="00A820B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DF"/>
    <w:rsid w:val="004D0C85"/>
    <w:rsid w:val="006E4E85"/>
    <w:rsid w:val="00A820BA"/>
    <w:rsid w:val="00B6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7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2024-02-28T15:12:00Z</dcterms:created>
  <dcterms:modified xsi:type="dcterms:W3CDTF">2024-02-28T15:14:00Z</dcterms:modified>
</cp:coreProperties>
</file>